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F6" w:rsidRDefault="00B202F6" w:rsidP="00B202F6">
      <w:pPr>
        <w:rPr>
          <w:sz w:val="24"/>
        </w:rPr>
      </w:pPr>
      <w:r w:rsidRPr="00B74871">
        <w:rPr>
          <w:sz w:val="8"/>
        </w:rPr>
        <w:object w:dxaOrig="361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color="window">
            <v:imagedata r:id="rId5" o:title=""/>
          </v:shape>
          <o:OLEObject Type="Embed" ProgID="Documento" ShapeID="_x0000_i1025" DrawAspect="Content" ObjectID="_1446724597" r:id="rId6"/>
        </w:object>
      </w:r>
      <w:r>
        <w:rPr>
          <w:sz w:val="8"/>
        </w:rPr>
        <w:tab/>
      </w:r>
      <w:r>
        <w:rPr>
          <w:b/>
          <w:i/>
          <w:sz w:val="28"/>
          <w:lang w:val="es-MX"/>
        </w:rPr>
        <w:t xml:space="preserve"> </w:t>
      </w:r>
      <w:r>
        <w:rPr>
          <w:sz w:val="24"/>
        </w:rPr>
        <w:t xml:space="preserve">       </w:t>
      </w:r>
    </w:p>
    <w:p w:rsidR="00B202F6" w:rsidRDefault="00B202F6" w:rsidP="00B202F6">
      <w:pPr>
        <w:rPr>
          <w:sz w:val="24"/>
        </w:rPr>
      </w:pPr>
    </w:p>
    <w:p w:rsidR="00B202F6" w:rsidRDefault="00B202F6" w:rsidP="00B202F6">
      <w:pPr>
        <w:rPr>
          <w:sz w:val="24"/>
        </w:rPr>
      </w:pPr>
      <w:r>
        <w:rPr>
          <w:sz w:val="24"/>
        </w:rPr>
        <w:t xml:space="preserve">                                       </w:t>
      </w:r>
    </w:p>
    <w:p w:rsidR="00B202F6" w:rsidRPr="004261EC" w:rsidRDefault="00B202F6" w:rsidP="00B202F6">
      <w:pPr>
        <w:rPr>
          <w:rFonts w:ascii="Calibri" w:hAnsi="Calibri"/>
          <w:b/>
          <w:bCs/>
          <w:i/>
          <w:iCs/>
          <w:sz w:val="24"/>
          <w:szCs w:val="24"/>
          <w:u w:val="single"/>
          <w:lang w:val="es-MX"/>
        </w:rPr>
      </w:pPr>
      <w:r>
        <w:rPr>
          <w:sz w:val="24"/>
        </w:rPr>
        <w:t xml:space="preserve">                                                          </w:t>
      </w:r>
      <w:r>
        <w:rPr>
          <w:lang w:val="es-MX"/>
        </w:rPr>
        <w:t xml:space="preserve">  </w:t>
      </w:r>
      <w:r w:rsidRPr="004261EC">
        <w:rPr>
          <w:rFonts w:ascii="Calibri" w:hAnsi="Calibri"/>
          <w:b/>
          <w:bCs/>
          <w:i/>
          <w:iCs/>
          <w:sz w:val="24"/>
          <w:szCs w:val="24"/>
          <w:u w:val="single"/>
          <w:lang w:val="es-MX"/>
        </w:rPr>
        <w:t xml:space="preserve">Acta </w:t>
      </w:r>
      <w:r>
        <w:rPr>
          <w:rFonts w:ascii="Calibri" w:hAnsi="Calibri"/>
          <w:b/>
          <w:bCs/>
          <w:i/>
          <w:iCs/>
          <w:sz w:val="24"/>
          <w:szCs w:val="24"/>
          <w:u w:val="single"/>
          <w:lang w:val="es-MX"/>
        </w:rPr>
        <w:t xml:space="preserve">Nº </w:t>
      </w:r>
      <w:r w:rsidRPr="004261EC">
        <w:rPr>
          <w:rFonts w:ascii="Calibri" w:hAnsi="Calibri"/>
          <w:b/>
          <w:bCs/>
          <w:i/>
          <w:iCs/>
          <w:sz w:val="24"/>
          <w:szCs w:val="24"/>
          <w:u w:val="single"/>
          <w:lang w:val="es-MX"/>
        </w:rPr>
        <w:t>3</w:t>
      </w:r>
      <w:r>
        <w:rPr>
          <w:rFonts w:ascii="Calibri" w:hAnsi="Calibri"/>
          <w:b/>
          <w:bCs/>
          <w:i/>
          <w:iCs/>
          <w:sz w:val="24"/>
          <w:szCs w:val="24"/>
          <w:u w:val="single"/>
          <w:lang w:val="es-MX"/>
        </w:rPr>
        <w:t>30</w:t>
      </w:r>
      <w:r w:rsidR="002C3719">
        <w:rPr>
          <w:rFonts w:ascii="Calibri" w:hAnsi="Calibri"/>
          <w:b/>
          <w:bCs/>
          <w:i/>
          <w:iCs/>
          <w:sz w:val="24"/>
          <w:szCs w:val="24"/>
          <w:u w:val="single"/>
          <w:lang w:val="es-MX"/>
        </w:rPr>
        <w:t>1</w:t>
      </w:r>
    </w:p>
    <w:p w:rsidR="001008D8" w:rsidRPr="004628ED" w:rsidRDefault="001008D8" w:rsidP="001008D8">
      <w:pPr>
        <w:rPr>
          <w:rFonts w:ascii="Calibri" w:hAnsi="Calibri"/>
          <w:b/>
          <w:bCs/>
          <w:i/>
          <w:iCs/>
          <w:sz w:val="24"/>
          <w:szCs w:val="24"/>
          <w:u w:val="single"/>
          <w:lang w:val="es-MX"/>
        </w:rPr>
      </w:pPr>
    </w:p>
    <w:p w:rsidR="001008D8" w:rsidRPr="004628ED" w:rsidRDefault="001008D8" w:rsidP="001008D8">
      <w:pPr>
        <w:rPr>
          <w:rFonts w:ascii="Calibri" w:hAnsi="Calibri"/>
          <w:b/>
          <w:bCs/>
          <w:i/>
          <w:iCs/>
          <w:sz w:val="24"/>
          <w:szCs w:val="24"/>
          <w:u w:val="single"/>
          <w:lang w:val="es-MX"/>
        </w:rPr>
      </w:pPr>
    </w:p>
    <w:p w:rsidR="001008D8" w:rsidRPr="00B138F6" w:rsidRDefault="001008D8" w:rsidP="001008D8">
      <w:pPr>
        <w:shd w:val="clear" w:color="auto" w:fill="FFFFFF"/>
        <w:jc w:val="both"/>
        <w:rPr>
          <w:rFonts w:ascii="Calibri" w:hAnsi="Calibri" w:cs="Calibri"/>
          <w:i/>
          <w:color w:val="000000"/>
          <w:sz w:val="24"/>
          <w:szCs w:val="24"/>
        </w:rPr>
      </w:pPr>
      <w:r w:rsidRPr="004628ED">
        <w:rPr>
          <w:rFonts w:ascii="Calibri" w:hAnsi="Calibri" w:cs="Calibri"/>
          <w:i/>
          <w:sz w:val="24"/>
          <w:szCs w:val="24"/>
        </w:rPr>
        <w:t xml:space="preserve">                                     </w:t>
      </w:r>
      <w:r w:rsidRPr="00B138F6">
        <w:rPr>
          <w:rFonts w:ascii="Calibri" w:hAnsi="Calibri" w:cs="Calibri"/>
          <w:i/>
          <w:sz w:val="24"/>
          <w:szCs w:val="24"/>
        </w:rPr>
        <w:t xml:space="preserve">En la ciudad de Montevideo el día </w:t>
      </w:r>
      <w:r w:rsidR="002C3719">
        <w:rPr>
          <w:rFonts w:ascii="Calibri" w:hAnsi="Calibri" w:cs="Calibri"/>
          <w:i/>
          <w:sz w:val="24"/>
          <w:szCs w:val="24"/>
        </w:rPr>
        <w:t>12</w:t>
      </w:r>
      <w:r w:rsidRPr="00B138F6">
        <w:rPr>
          <w:rFonts w:ascii="Calibri" w:hAnsi="Calibri" w:cs="Calibri"/>
          <w:i/>
          <w:sz w:val="24"/>
          <w:szCs w:val="24"/>
        </w:rPr>
        <w:t xml:space="preserve"> de </w:t>
      </w:r>
      <w:r>
        <w:rPr>
          <w:rFonts w:ascii="Calibri" w:hAnsi="Calibri" w:cs="Calibri"/>
          <w:i/>
          <w:sz w:val="24"/>
          <w:szCs w:val="24"/>
        </w:rPr>
        <w:t>noviem</w:t>
      </w:r>
      <w:r w:rsidRPr="00B138F6">
        <w:rPr>
          <w:rFonts w:ascii="Calibri" w:hAnsi="Calibri" w:cs="Calibri"/>
          <w:i/>
          <w:sz w:val="24"/>
          <w:szCs w:val="24"/>
        </w:rPr>
        <w:t xml:space="preserve">bre de 2013, se reúne la Comisión  Directiva del Nautilus Yachting Club, </w:t>
      </w:r>
      <w:r>
        <w:rPr>
          <w:rFonts w:ascii="Calibri" w:hAnsi="Calibri" w:cs="Calibri"/>
          <w:i/>
          <w:sz w:val="24"/>
          <w:szCs w:val="24"/>
        </w:rPr>
        <w:t xml:space="preserve"> </w:t>
      </w:r>
      <w:r w:rsidRPr="00B138F6">
        <w:rPr>
          <w:rFonts w:ascii="Calibri" w:hAnsi="Calibri" w:cs="Calibri"/>
          <w:i/>
          <w:sz w:val="24"/>
          <w:szCs w:val="24"/>
        </w:rPr>
        <w:t>presidida por el Comodoro Dr.</w:t>
      </w:r>
      <w:r w:rsidRPr="00B138F6">
        <w:rPr>
          <w:rFonts w:ascii="Calibri" w:hAnsi="Calibri" w:cs="Calibri"/>
          <w:i/>
          <w:color w:val="000000"/>
          <w:sz w:val="24"/>
          <w:szCs w:val="24"/>
        </w:rPr>
        <w:t xml:space="preserve"> Ricardo Gómez e integrada con los siguientes miembros: Dra. María Celia Cáceres, Sra. Graciela Martínez, Sr. Gabriel Suberbié</w:t>
      </w:r>
      <w:r>
        <w:rPr>
          <w:rFonts w:ascii="Calibri" w:hAnsi="Calibri" w:cs="Calibri"/>
          <w:i/>
          <w:color w:val="000000"/>
          <w:sz w:val="24"/>
          <w:szCs w:val="24"/>
        </w:rPr>
        <w:t>,</w:t>
      </w:r>
      <w:r w:rsidRPr="00B138F6">
        <w:rPr>
          <w:rFonts w:ascii="Calibri" w:hAnsi="Calibri" w:cs="Calibri"/>
          <w:i/>
          <w:color w:val="000000"/>
          <w:sz w:val="24"/>
          <w:szCs w:val="24"/>
        </w:rPr>
        <w:t xml:space="preserve"> Lic. Estela Naya, Dr. Juan Yovarone</w:t>
      </w:r>
      <w:r>
        <w:rPr>
          <w:rFonts w:ascii="Calibri" w:hAnsi="Calibri" w:cs="Calibri"/>
          <w:i/>
          <w:color w:val="000000"/>
          <w:sz w:val="24"/>
          <w:szCs w:val="24"/>
        </w:rPr>
        <w:t xml:space="preserve"> </w:t>
      </w:r>
      <w:r w:rsidRPr="00D939C0">
        <w:rPr>
          <w:rFonts w:ascii="Calibri" w:hAnsi="Calibri" w:cs="Calibri"/>
          <w:i/>
          <w:color w:val="000000"/>
          <w:sz w:val="24"/>
          <w:szCs w:val="24"/>
        </w:rPr>
        <w:t xml:space="preserve"> </w:t>
      </w:r>
      <w:r>
        <w:rPr>
          <w:rFonts w:ascii="Calibri" w:hAnsi="Calibri" w:cs="Calibri"/>
          <w:i/>
          <w:color w:val="000000"/>
          <w:sz w:val="24"/>
          <w:szCs w:val="24"/>
        </w:rPr>
        <w:t>y Sr. Francisco Mateo.</w:t>
      </w:r>
    </w:p>
    <w:p w:rsidR="001008D8" w:rsidRDefault="001008D8" w:rsidP="001008D8">
      <w:pPr>
        <w:shd w:val="clear" w:color="auto" w:fill="FFFFFF"/>
        <w:jc w:val="both"/>
        <w:rPr>
          <w:rFonts w:ascii="Calibri" w:hAnsi="Calibri" w:cs="Calibri"/>
          <w:i/>
          <w:color w:val="000000"/>
          <w:sz w:val="24"/>
          <w:szCs w:val="24"/>
        </w:rPr>
      </w:pPr>
      <w:r>
        <w:rPr>
          <w:rFonts w:ascii="Calibri" w:hAnsi="Calibri" w:cs="Calibri"/>
          <w:i/>
          <w:color w:val="000000"/>
          <w:sz w:val="24"/>
          <w:szCs w:val="24"/>
        </w:rPr>
        <w:t>Con licencia: Sr. Juan Pena</w:t>
      </w:r>
    </w:p>
    <w:p w:rsidR="001008D8" w:rsidRDefault="001008D8" w:rsidP="001008D8">
      <w:pPr>
        <w:shd w:val="clear" w:color="auto" w:fill="FFFFFF"/>
        <w:jc w:val="both"/>
        <w:rPr>
          <w:rFonts w:ascii="Calibri" w:hAnsi="Calibri" w:cs="Calibri"/>
          <w:i/>
          <w:color w:val="000000"/>
          <w:sz w:val="24"/>
          <w:szCs w:val="24"/>
        </w:rPr>
      </w:pPr>
      <w:r>
        <w:rPr>
          <w:rFonts w:ascii="Calibri" w:hAnsi="Calibri" w:cs="Calibri"/>
          <w:i/>
          <w:color w:val="000000"/>
          <w:sz w:val="24"/>
          <w:szCs w:val="24"/>
        </w:rPr>
        <w:t xml:space="preserve">Faltan con aviso:  Sr. Juan Quiroz y </w:t>
      </w:r>
      <w:r w:rsidRPr="00D939C0">
        <w:rPr>
          <w:rFonts w:ascii="Calibri" w:hAnsi="Calibri" w:cs="Calibri"/>
          <w:i/>
          <w:color w:val="000000"/>
          <w:sz w:val="24"/>
          <w:szCs w:val="24"/>
        </w:rPr>
        <w:t xml:space="preserve"> </w:t>
      </w:r>
      <w:r w:rsidRPr="00B138F6">
        <w:rPr>
          <w:rFonts w:ascii="Calibri" w:hAnsi="Calibri" w:cs="Calibri"/>
          <w:i/>
          <w:color w:val="000000"/>
          <w:sz w:val="24"/>
          <w:szCs w:val="24"/>
        </w:rPr>
        <w:t>Sr. Edward Gnazzo</w:t>
      </w:r>
      <w:r w:rsidR="00E77381">
        <w:rPr>
          <w:rFonts w:ascii="Calibri" w:hAnsi="Calibri" w:cs="Calibri"/>
          <w:i/>
          <w:color w:val="000000"/>
          <w:sz w:val="24"/>
          <w:szCs w:val="24"/>
        </w:rPr>
        <w:t>.</w:t>
      </w:r>
    </w:p>
    <w:p w:rsidR="00B202F6" w:rsidRPr="00E77381" w:rsidRDefault="00B202F6" w:rsidP="00B202F6">
      <w:pPr>
        <w:pStyle w:val="Prrafodelista"/>
        <w:shd w:val="clear" w:color="auto" w:fill="FFFFFF"/>
        <w:spacing w:after="0" w:line="240" w:lineRule="auto"/>
        <w:jc w:val="both"/>
        <w:rPr>
          <w:rFonts w:eastAsia="Times New Roman" w:cs="Calibri"/>
          <w:i/>
          <w:color w:val="000000"/>
          <w:sz w:val="24"/>
          <w:szCs w:val="24"/>
          <w:lang w:val="es-ES" w:eastAsia="es-ES"/>
        </w:rPr>
      </w:pPr>
    </w:p>
    <w:p w:rsidR="00B202F6" w:rsidRPr="00B138F6" w:rsidRDefault="00B202F6" w:rsidP="00B202F6">
      <w:pPr>
        <w:pStyle w:val="Prrafodelista"/>
        <w:shd w:val="clear" w:color="auto" w:fill="FFFFFF"/>
        <w:spacing w:after="0" w:line="240" w:lineRule="auto"/>
        <w:jc w:val="both"/>
        <w:rPr>
          <w:rFonts w:eastAsia="Times New Roman" w:cs="Calibri"/>
          <w:i/>
          <w:color w:val="000000"/>
          <w:sz w:val="24"/>
          <w:szCs w:val="24"/>
          <w:lang w:eastAsia="es-ES"/>
        </w:rPr>
      </w:pPr>
    </w:p>
    <w:p w:rsidR="00B202F6" w:rsidRPr="00B138F6" w:rsidRDefault="00B202F6" w:rsidP="00B202F6">
      <w:pPr>
        <w:pStyle w:val="Prrafodelista"/>
        <w:numPr>
          <w:ilvl w:val="0"/>
          <w:numId w:val="1"/>
        </w:numPr>
        <w:shd w:val="clear" w:color="auto" w:fill="FFFFFF"/>
        <w:spacing w:after="0" w:line="240" w:lineRule="auto"/>
        <w:jc w:val="both"/>
        <w:rPr>
          <w:rFonts w:eastAsia="Times New Roman" w:cs="Calibri"/>
          <w:i/>
          <w:color w:val="000000"/>
          <w:sz w:val="24"/>
          <w:szCs w:val="24"/>
          <w:lang w:eastAsia="es-ES"/>
        </w:rPr>
      </w:pPr>
      <w:r w:rsidRPr="00B138F6">
        <w:rPr>
          <w:rFonts w:eastAsia="Times New Roman" w:cs="Calibri"/>
          <w:i/>
          <w:color w:val="000000"/>
          <w:sz w:val="24"/>
          <w:szCs w:val="24"/>
          <w:lang w:eastAsia="es-ES"/>
        </w:rPr>
        <w:t>Se da lectura y se aprueba Acta anterior por unanimidad.</w:t>
      </w:r>
    </w:p>
    <w:p w:rsidR="00B202F6" w:rsidRPr="00B138F6" w:rsidRDefault="00B202F6" w:rsidP="00B202F6">
      <w:pPr>
        <w:pStyle w:val="Prrafodelista"/>
        <w:shd w:val="clear" w:color="auto" w:fill="FFFFFF"/>
        <w:spacing w:after="0" w:line="240" w:lineRule="auto"/>
        <w:jc w:val="both"/>
        <w:rPr>
          <w:rFonts w:eastAsia="Times New Roman" w:cs="Calibri"/>
          <w:i/>
          <w:color w:val="000000"/>
          <w:sz w:val="24"/>
          <w:szCs w:val="24"/>
          <w:lang w:eastAsia="es-ES"/>
        </w:rPr>
      </w:pPr>
    </w:p>
    <w:p w:rsidR="00B202F6" w:rsidRPr="00B138F6" w:rsidRDefault="00B202F6" w:rsidP="00B202F6">
      <w:pPr>
        <w:pStyle w:val="Prrafodelista"/>
        <w:numPr>
          <w:ilvl w:val="0"/>
          <w:numId w:val="1"/>
        </w:numPr>
        <w:shd w:val="clear" w:color="auto" w:fill="FFFFFF"/>
        <w:spacing w:after="0" w:line="240" w:lineRule="auto"/>
        <w:jc w:val="both"/>
        <w:rPr>
          <w:rFonts w:cs="Calibri"/>
          <w:b/>
          <w:i/>
          <w:sz w:val="24"/>
          <w:szCs w:val="24"/>
          <w:lang w:val="es-ES"/>
        </w:rPr>
      </w:pPr>
      <w:r w:rsidRPr="00B138F6">
        <w:rPr>
          <w:rFonts w:cs="Calibri"/>
          <w:i/>
          <w:iCs/>
          <w:sz w:val="24"/>
          <w:szCs w:val="24"/>
        </w:rPr>
        <w:t xml:space="preserve"> </w:t>
      </w:r>
      <w:r w:rsidR="00846C4D">
        <w:rPr>
          <w:rFonts w:eastAsia="Times New Roman" w:cs="Calibri"/>
          <w:b/>
          <w:i/>
          <w:sz w:val="24"/>
          <w:szCs w:val="24"/>
          <w:u w:val="single"/>
          <w:lang w:eastAsia="es-ES"/>
        </w:rPr>
        <w:t>Baj</w:t>
      </w:r>
      <w:r w:rsidRPr="00B138F6">
        <w:rPr>
          <w:rFonts w:eastAsia="Times New Roman" w:cs="Calibri"/>
          <w:b/>
          <w:i/>
          <w:sz w:val="24"/>
          <w:szCs w:val="24"/>
          <w:u w:val="single"/>
          <w:lang w:eastAsia="es-ES"/>
        </w:rPr>
        <w:t>as de socios</w:t>
      </w:r>
      <w:r w:rsidRPr="00B138F6">
        <w:rPr>
          <w:rFonts w:eastAsia="Times New Roman" w:cs="Calibri"/>
          <w:i/>
          <w:sz w:val="24"/>
          <w:szCs w:val="24"/>
          <w:lang w:eastAsia="es-ES"/>
        </w:rPr>
        <w:t>: Se acepta l</w:t>
      </w:r>
      <w:r w:rsidRPr="00B138F6">
        <w:rPr>
          <w:rFonts w:cs="Calibri"/>
          <w:i/>
          <w:iCs/>
          <w:sz w:val="24"/>
          <w:szCs w:val="24"/>
        </w:rPr>
        <w:t xml:space="preserve">a solicitud de baja de </w:t>
      </w:r>
      <w:r w:rsidR="001B7001">
        <w:rPr>
          <w:rFonts w:cs="Calibri"/>
          <w:i/>
          <w:iCs/>
          <w:sz w:val="24"/>
          <w:szCs w:val="24"/>
        </w:rPr>
        <w:t>Ignacio Lorenzelli.</w:t>
      </w:r>
    </w:p>
    <w:p w:rsidR="00B202F6" w:rsidRPr="00B138F6" w:rsidRDefault="00B202F6" w:rsidP="00B202F6">
      <w:pPr>
        <w:pStyle w:val="Prrafodelista"/>
        <w:rPr>
          <w:rFonts w:cs="Calibri"/>
          <w:b/>
          <w:i/>
          <w:sz w:val="24"/>
          <w:szCs w:val="24"/>
          <w:lang w:val="es-ES"/>
        </w:rPr>
      </w:pPr>
    </w:p>
    <w:p w:rsidR="00B202F6" w:rsidRPr="0079321D" w:rsidRDefault="00B202F6" w:rsidP="00B202F6">
      <w:pPr>
        <w:pStyle w:val="Prrafodelista"/>
        <w:numPr>
          <w:ilvl w:val="0"/>
          <w:numId w:val="1"/>
        </w:numPr>
        <w:shd w:val="clear" w:color="auto" w:fill="FFFFFF"/>
        <w:jc w:val="both"/>
        <w:rPr>
          <w:b/>
          <w:i/>
          <w:sz w:val="24"/>
          <w:szCs w:val="24"/>
        </w:rPr>
      </w:pPr>
      <w:r w:rsidRPr="00B138F6">
        <w:rPr>
          <w:rFonts w:cs="Calibri"/>
          <w:b/>
          <w:i/>
          <w:sz w:val="24"/>
          <w:szCs w:val="24"/>
          <w:u w:val="single"/>
        </w:rPr>
        <w:t>Asuntos entrados</w:t>
      </w:r>
      <w:r w:rsidRPr="00B138F6">
        <w:rPr>
          <w:rFonts w:cs="Calibri"/>
          <w:i/>
          <w:sz w:val="24"/>
          <w:szCs w:val="24"/>
        </w:rPr>
        <w:t xml:space="preserve">: </w:t>
      </w:r>
    </w:p>
    <w:p w:rsidR="0079321D" w:rsidRDefault="0079321D" w:rsidP="0079321D">
      <w:pPr>
        <w:pStyle w:val="Prrafodelista"/>
        <w:rPr>
          <w:b/>
          <w:i/>
          <w:sz w:val="24"/>
          <w:szCs w:val="24"/>
        </w:rPr>
      </w:pPr>
    </w:p>
    <w:p w:rsidR="00B202F6" w:rsidRDefault="00B202F6" w:rsidP="00B202F6">
      <w:pPr>
        <w:pStyle w:val="Prrafodelista"/>
        <w:numPr>
          <w:ilvl w:val="0"/>
          <w:numId w:val="2"/>
        </w:numPr>
        <w:rPr>
          <w:i/>
          <w:sz w:val="24"/>
          <w:szCs w:val="24"/>
        </w:rPr>
      </w:pPr>
      <w:r w:rsidRPr="00E119F7">
        <w:rPr>
          <w:i/>
          <w:sz w:val="24"/>
          <w:szCs w:val="24"/>
        </w:rPr>
        <w:t>Se recibe aviso de regata</w:t>
      </w:r>
      <w:r>
        <w:rPr>
          <w:i/>
          <w:sz w:val="24"/>
          <w:szCs w:val="24"/>
        </w:rPr>
        <w:t xml:space="preserve">  </w:t>
      </w:r>
      <w:r w:rsidR="002C3719">
        <w:rPr>
          <w:i/>
          <w:sz w:val="24"/>
          <w:szCs w:val="24"/>
        </w:rPr>
        <w:t>de la 28 edición de la Copa Daniel Pujol de la Fórmula Festival, a realizarse en el Yacht Club Uruguayo el sábado 23 de noviembre próximo</w:t>
      </w:r>
      <w:r>
        <w:rPr>
          <w:i/>
          <w:sz w:val="24"/>
          <w:szCs w:val="24"/>
        </w:rPr>
        <w:t>.</w:t>
      </w:r>
    </w:p>
    <w:p w:rsidR="00B202F6" w:rsidRDefault="00B202F6" w:rsidP="00B202F6">
      <w:pPr>
        <w:pStyle w:val="Prrafodelista"/>
        <w:numPr>
          <w:ilvl w:val="0"/>
          <w:numId w:val="2"/>
        </w:numPr>
        <w:rPr>
          <w:i/>
          <w:sz w:val="24"/>
          <w:szCs w:val="24"/>
        </w:rPr>
      </w:pPr>
      <w:r>
        <w:rPr>
          <w:i/>
          <w:sz w:val="24"/>
          <w:szCs w:val="24"/>
        </w:rPr>
        <w:t>Se recibe</w:t>
      </w:r>
      <w:r w:rsidR="002C3719">
        <w:rPr>
          <w:i/>
          <w:sz w:val="24"/>
          <w:szCs w:val="24"/>
        </w:rPr>
        <w:t xml:space="preserve"> nota de Hernán Viazzo, </w:t>
      </w:r>
      <w:r w:rsidR="00507D1C">
        <w:rPr>
          <w:i/>
          <w:sz w:val="24"/>
          <w:szCs w:val="24"/>
        </w:rPr>
        <w:t>solicitando se revea su categoría laboral</w:t>
      </w:r>
      <w:r>
        <w:rPr>
          <w:i/>
          <w:sz w:val="24"/>
          <w:szCs w:val="24"/>
        </w:rPr>
        <w:t>.</w:t>
      </w:r>
      <w:r w:rsidR="00507D1C">
        <w:rPr>
          <w:i/>
          <w:sz w:val="24"/>
          <w:szCs w:val="24"/>
        </w:rPr>
        <w:t xml:space="preserve"> Queda a estudio.</w:t>
      </w:r>
    </w:p>
    <w:p w:rsidR="00B202F6" w:rsidRDefault="00B202F6" w:rsidP="00B202F6">
      <w:pPr>
        <w:pStyle w:val="Prrafodelista"/>
        <w:numPr>
          <w:ilvl w:val="0"/>
          <w:numId w:val="2"/>
        </w:numPr>
        <w:rPr>
          <w:i/>
          <w:sz w:val="24"/>
          <w:szCs w:val="24"/>
        </w:rPr>
      </w:pPr>
      <w:r>
        <w:rPr>
          <w:i/>
          <w:sz w:val="24"/>
          <w:szCs w:val="24"/>
        </w:rPr>
        <w:t xml:space="preserve">Se recibe </w:t>
      </w:r>
      <w:r w:rsidR="00507D1C">
        <w:rPr>
          <w:i/>
          <w:sz w:val="24"/>
          <w:szCs w:val="24"/>
        </w:rPr>
        <w:t xml:space="preserve">nota de las socias Laura San Román y Lucía Moratorio, </w:t>
      </w:r>
      <w:r w:rsidR="000C7451">
        <w:rPr>
          <w:i/>
          <w:sz w:val="24"/>
          <w:szCs w:val="24"/>
        </w:rPr>
        <w:t>referida al comunicado realizado por esta Comisión, en relación al ex</w:t>
      </w:r>
      <w:r w:rsidR="00507D1C">
        <w:rPr>
          <w:i/>
          <w:sz w:val="24"/>
          <w:szCs w:val="24"/>
        </w:rPr>
        <w:t xml:space="preserve"> Gerente. Se resuelve dar respuesta a la misma.</w:t>
      </w:r>
    </w:p>
    <w:p w:rsidR="00B202F6" w:rsidRPr="003125B3" w:rsidRDefault="00507D1C" w:rsidP="003125B3">
      <w:pPr>
        <w:pStyle w:val="Prrafodelista"/>
        <w:numPr>
          <w:ilvl w:val="0"/>
          <w:numId w:val="2"/>
        </w:numPr>
        <w:rPr>
          <w:i/>
          <w:sz w:val="24"/>
          <w:szCs w:val="24"/>
        </w:rPr>
      </w:pPr>
      <w:r>
        <w:rPr>
          <w:i/>
          <w:sz w:val="24"/>
          <w:szCs w:val="24"/>
        </w:rPr>
        <w:t xml:space="preserve">Se recibe </w:t>
      </w:r>
      <w:r w:rsidR="003125B3">
        <w:rPr>
          <w:i/>
          <w:sz w:val="24"/>
          <w:szCs w:val="24"/>
        </w:rPr>
        <w:t>invitación del Señor Comandante en Jefe de la Armada, para el acto de conmemoración del 196 aniversario de esa fuerza, que tendrá lugar el viernes 15 de noviembre. Se toma conocimiento</w:t>
      </w:r>
      <w:r w:rsidR="00B202F6">
        <w:rPr>
          <w:i/>
          <w:sz w:val="24"/>
          <w:szCs w:val="24"/>
        </w:rPr>
        <w:t>.</w:t>
      </w:r>
    </w:p>
    <w:p w:rsidR="00B202F6" w:rsidRDefault="00655504" w:rsidP="00B202F6">
      <w:pPr>
        <w:pStyle w:val="Prrafodelista"/>
        <w:numPr>
          <w:ilvl w:val="0"/>
          <w:numId w:val="2"/>
        </w:numPr>
        <w:rPr>
          <w:i/>
          <w:sz w:val="24"/>
          <w:szCs w:val="24"/>
        </w:rPr>
      </w:pPr>
      <w:r>
        <w:rPr>
          <w:i/>
          <w:sz w:val="24"/>
          <w:szCs w:val="24"/>
        </w:rPr>
        <w:t>Se recibe dos presupuestos para colocación de portero eléctrico, con comando para el portón e interruptor de corte. Se resuelve adjudicar el trabajo a Leonardo Barboni, por la suma de $ 9.167 IVA incluído.</w:t>
      </w:r>
    </w:p>
    <w:p w:rsidR="0079321D" w:rsidRPr="008E4374" w:rsidRDefault="0079321D" w:rsidP="0079321D">
      <w:pPr>
        <w:pStyle w:val="Prrafodelista"/>
        <w:ind w:left="1080"/>
        <w:rPr>
          <w:i/>
          <w:sz w:val="24"/>
          <w:szCs w:val="24"/>
        </w:rPr>
      </w:pPr>
    </w:p>
    <w:p w:rsidR="00B202F6" w:rsidRDefault="00B202F6" w:rsidP="00B202F6">
      <w:pPr>
        <w:pStyle w:val="Prrafodelista"/>
        <w:numPr>
          <w:ilvl w:val="0"/>
          <w:numId w:val="1"/>
        </w:numPr>
        <w:rPr>
          <w:i/>
          <w:sz w:val="24"/>
          <w:szCs w:val="24"/>
        </w:rPr>
      </w:pPr>
      <w:r>
        <w:rPr>
          <w:i/>
          <w:sz w:val="24"/>
          <w:szCs w:val="24"/>
        </w:rPr>
        <w:t xml:space="preserve"> Se </w:t>
      </w:r>
      <w:r w:rsidR="002A54E2">
        <w:rPr>
          <w:i/>
          <w:sz w:val="24"/>
          <w:szCs w:val="24"/>
        </w:rPr>
        <w:t xml:space="preserve">resuelve realizar un llamado </w:t>
      </w:r>
      <w:r w:rsidR="000C7451">
        <w:rPr>
          <w:i/>
          <w:sz w:val="24"/>
          <w:szCs w:val="24"/>
        </w:rPr>
        <w:t xml:space="preserve">a inscripciones </w:t>
      </w:r>
      <w:r w:rsidR="002A54E2">
        <w:rPr>
          <w:i/>
          <w:sz w:val="24"/>
          <w:szCs w:val="24"/>
        </w:rPr>
        <w:t>para niños entre 7 y 11 años, interesados en concurrir a escuela de vela</w:t>
      </w:r>
      <w:r w:rsidR="000C7451">
        <w:rPr>
          <w:i/>
          <w:sz w:val="24"/>
          <w:szCs w:val="24"/>
        </w:rPr>
        <w:t xml:space="preserve"> de Optimist. Se les </w:t>
      </w:r>
      <w:r w:rsidR="002A54E2">
        <w:rPr>
          <w:i/>
          <w:sz w:val="24"/>
          <w:szCs w:val="24"/>
        </w:rPr>
        <w:t xml:space="preserve"> exonera</w:t>
      </w:r>
      <w:r w:rsidR="000C7451">
        <w:rPr>
          <w:i/>
          <w:sz w:val="24"/>
          <w:szCs w:val="24"/>
        </w:rPr>
        <w:t>rá del pago</w:t>
      </w:r>
      <w:r w:rsidR="002A54E2">
        <w:rPr>
          <w:i/>
          <w:sz w:val="24"/>
          <w:szCs w:val="24"/>
        </w:rPr>
        <w:t xml:space="preserve"> de </w:t>
      </w:r>
      <w:r w:rsidR="000C7451">
        <w:rPr>
          <w:i/>
          <w:sz w:val="24"/>
          <w:szCs w:val="24"/>
        </w:rPr>
        <w:t xml:space="preserve">la </w:t>
      </w:r>
      <w:r w:rsidR="002A54E2">
        <w:rPr>
          <w:i/>
          <w:sz w:val="24"/>
          <w:szCs w:val="24"/>
        </w:rPr>
        <w:t xml:space="preserve">matrícula </w:t>
      </w:r>
      <w:r w:rsidR="000C7451">
        <w:rPr>
          <w:i/>
          <w:sz w:val="24"/>
          <w:szCs w:val="24"/>
        </w:rPr>
        <w:t>de ingreso y su permanencia en el Club estará condicionada a que realicen esa activid</w:t>
      </w:r>
      <w:r w:rsidR="00271A6E">
        <w:rPr>
          <w:i/>
          <w:sz w:val="24"/>
          <w:szCs w:val="24"/>
        </w:rPr>
        <w:t>a</w:t>
      </w:r>
      <w:r w:rsidR="000C7451">
        <w:rPr>
          <w:i/>
          <w:sz w:val="24"/>
          <w:szCs w:val="24"/>
        </w:rPr>
        <w:t>d.</w:t>
      </w:r>
    </w:p>
    <w:p w:rsidR="002A54E2" w:rsidRDefault="002A54E2" w:rsidP="002A54E2">
      <w:pPr>
        <w:pStyle w:val="Prrafodelista"/>
        <w:ind w:left="0"/>
        <w:rPr>
          <w:i/>
          <w:sz w:val="24"/>
          <w:szCs w:val="24"/>
        </w:rPr>
      </w:pPr>
    </w:p>
    <w:p w:rsidR="002A54E2" w:rsidRDefault="002A54E2" w:rsidP="002A54E2">
      <w:pPr>
        <w:pStyle w:val="Prrafodelista"/>
        <w:rPr>
          <w:i/>
          <w:sz w:val="24"/>
          <w:szCs w:val="24"/>
        </w:rPr>
      </w:pPr>
    </w:p>
    <w:p w:rsidR="0079321D" w:rsidRDefault="0079321D" w:rsidP="0079321D">
      <w:pPr>
        <w:pStyle w:val="Prrafodelista"/>
        <w:rPr>
          <w:i/>
          <w:sz w:val="24"/>
          <w:szCs w:val="24"/>
        </w:rPr>
      </w:pPr>
    </w:p>
    <w:p w:rsidR="00C274B4" w:rsidRPr="00C274B4" w:rsidRDefault="00B202F6" w:rsidP="00C274B4">
      <w:pPr>
        <w:pStyle w:val="Prrafodelista"/>
        <w:numPr>
          <w:ilvl w:val="0"/>
          <w:numId w:val="1"/>
        </w:numPr>
        <w:shd w:val="clear" w:color="auto" w:fill="FFFFFF"/>
        <w:ind w:left="426" w:hanging="426"/>
        <w:rPr>
          <w:b/>
          <w:i/>
          <w:sz w:val="24"/>
          <w:szCs w:val="24"/>
        </w:rPr>
      </w:pPr>
      <w:r w:rsidRPr="00D47DEC">
        <w:rPr>
          <w:i/>
          <w:sz w:val="24"/>
          <w:szCs w:val="24"/>
        </w:rPr>
        <w:t>Se recibe</w:t>
      </w:r>
      <w:r w:rsidR="00702388">
        <w:rPr>
          <w:i/>
          <w:sz w:val="24"/>
          <w:szCs w:val="24"/>
        </w:rPr>
        <w:t xml:space="preserve"> </w:t>
      </w:r>
      <w:r w:rsidRPr="00D47DEC">
        <w:rPr>
          <w:i/>
          <w:sz w:val="24"/>
          <w:szCs w:val="24"/>
        </w:rPr>
        <w:t xml:space="preserve"> presupuesto</w:t>
      </w:r>
      <w:r w:rsidR="00702388">
        <w:rPr>
          <w:i/>
          <w:sz w:val="24"/>
          <w:szCs w:val="24"/>
        </w:rPr>
        <w:t xml:space="preserve">s </w:t>
      </w:r>
      <w:r w:rsidRPr="00D47DEC">
        <w:rPr>
          <w:i/>
          <w:sz w:val="24"/>
          <w:szCs w:val="24"/>
        </w:rPr>
        <w:t xml:space="preserve"> de </w:t>
      </w:r>
      <w:r w:rsidR="00702388">
        <w:rPr>
          <w:i/>
          <w:sz w:val="24"/>
          <w:szCs w:val="24"/>
        </w:rPr>
        <w:t xml:space="preserve">los contadores Alfredo Pignatta, Hilda Usal y Juan C. Raineri de la firma Pignatta &amp; Usal Asociados y de los contadores </w:t>
      </w:r>
      <w:r w:rsidRPr="00D47DEC">
        <w:rPr>
          <w:i/>
          <w:sz w:val="24"/>
          <w:szCs w:val="24"/>
        </w:rPr>
        <w:t xml:space="preserve"> </w:t>
      </w:r>
      <w:r w:rsidR="00702388">
        <w:rPr>
          <w:i/>
          <w:sz w:val="24"/>
          <w:szCs w:val="24"/>
        </w:rPr>
        <w:t xml:space="preserve">Pedro Inda y Santiago Mercant, </w:t>
      </w:r>
      <w:r w:rsidRPr="00D47DEC">
        <w:rPr>
          <w:i/>
          <w:sz w:val="24"/>
          <w:szCs w:val="24"/>
        </w:rPr>
        <w:t>para realizar auditor</w:t>
      </w:r>
      <w:r>
        <w:rPr>
          <w:i/>
          <w:sz w:val="24"/>
          <w:szCs w:val="24"/>
        </w:rPr>
        <w:t>ía externa.</w:t>
      </w:r>
    </w:p>
    <w:p w:rsidR="0079321D" w:rsidRPr="00D47DEC" w:rsidRDefault="0079321D" w:rsidP="0079321D">
      <w:pPr>
        <w:pStyle w:val="Prrafodelista"/>
        <w:shd w:val="clear" w:color="auto" w:fill="FFFFFF"/>
        <w:ind w:left="426"/>
        <w:rPr>
          <w:b/>
          <w:i/>
          <w:sz w:val="24"/>
          <w:szCs w:val="24"/>
        </w:rPr>
      </w:pPr>
    </w:p>
    <w:p w:rsidR="00C274B4" w:rsidRDefault="00C274B4" w:rsidP="000C7451">
      <w:pPr>
        <w:pStyle w:val="Prrafodelista"/>
        <w:numPr>
          <w:ilvl w:val="0"/>
          <w:numId w:val="1"/>
        </w:numPr>
        <w:shd w:val="clear" w:color="auto" w:fill="FFFFFF"/>
        <w:rPr>
          <w:i/>
          <w:sz w:val="24"/>
          <w:szCs w:val="24"/>
        </w:rPr>
      </w:pPr>
      <w:r>
        <w:rPr>
          <w:i/>
          <w:sz w:val="24"/>
          <w:szCs w:val="24"/>
        </w:rPr>
        <w:t>Se recibe presentaciones de empresas de Selección de Personal.</w:t>
      </w:r>
    </w:p>
    <w:p w:rsidR="00C274B4" w:rsidRDefault="00C274B4" w:rsidP="00C274B4">
      <w:pPr>
        <w:pStyle w:val="Prrafodelista"/>
        <w:rPr>
          <w:i/>
          <w:sz w:val="24"/>
          <w:szCs w:val="24"/>
        </w:rPr>
      </w:pPr>
    </w:p>
    <w:p w:rsidR="00B202F6" w:rsidRPr="000C7451" w:rsidRDefault="00B202F6" w:rsidP="000C7451">
      <w:pPr>
        <w:pStyle w:val="Prrafodelista"/>
        <w:numPr>
          <w:ilvl w:val="0"/>
          <w:numId w:val="1"/>
        </w:numPr>
        <w:shd w:val="clear" w:color="auto" w:fill="FFFFFF"/>
        <w:rPr>
          <w:i/>
          <w:sz w:val="24"/>
          <w:szCs w:val="24"/>
        </w:rPr>
      </w:pPr>
      <w:r w:rsidRPr="00D47DEC">
        <w:rPr>
          <w:i/>
          <w:sz w:val="24"/>
          <w:szCs w:val="24"/>
        </w:rPr>
        <w:t xml:space="preserve">Licitación de </w:t>
      </w:r>
      <w:r>
        <w:rPr>
          <w:i/>
          <w:sz w:val="24"/>
          <w:szCs w:val="24"/>
        </w:rPr>
        <w:t>C</w:t>
      </w:r>
      <w:r w:rsidRPr="00D47DEC">
        <w:rPr>
          <w:i/>
          <w:sz w:val="24"/>
          <w:szCs w:val="24"/>
        </w:rPr>
        <w:t>antina</w:t>
      </w:r>
      <w:r>
        <w:rPr>
          <w:i/>
          <w:sz w:val="24"/>
          <w:szCs w:val="24"/>
        </w:rPr>
        <w:t>. Se re</w:t>
      </w:r>
      <w:r w:rsidR="00702388">
        <w:rPr>
          <w:i/>
          <w:sz w:val="24"/>
          <w:szCs w:val="24"/>
        </w:rPr>
        <w:t xml:space="preserve">cibe al Sr. </w:t>
      </w:r>
      <w:r w:rsidR="005C4362">
        <w:rPr>
          <w:i/>
          <w:sz w:val="24"/>
          <w:szCs w:val="24"/>
        </w:rPr>
        <w:t>Alfredo Hazán y a Ixcoyan S.A.</w:t>
      </w:r>
      <w:r w:rsidR="000C7451">
        <w:rPr>
          <w:i/>
          <w:sz w:val="24"/>
          <w:szCs w:val="24"/>
        </w:rPr>
        <w:t>, ambos oferentes en la licitación de servicios de restoran y cantina, con quienes se profundiza sobre sus respectivas propuestas</w:t>
      </w:r>
      <w:r>
        <w:rPr>
          <w:i/>
          <w:sz w:val="24"/>
          <w:szCs w:val="24"/>
        </w:rPr>
        <w:t xml:space="preserve">. </w:t>
      </w:r>
    </w:p>
    <w:p w:rsidR="00B202F6" w:rsidRPr="00B138F6" w:rsidRDefault="00B202F6" w:rsidP="00B202F6">
      <w:pPr>
        <w:pStyle w:val="Prrafodelista"/>
        <w:shd w:val="clear" w:color="auto" w:fill="FFFFFF"/>
        <w:ind w:left="644"/>
        <w:rPr>
          <w:b/>
          <w:i/>
          <w:sz w:val="24"/>
          <w:szCs w:val="24"/>
        </w:rPr>
      </w:pPr>
    </w:p>
    <w:p w:rsidR="00B202F6" w:rsidRPr="00B138F6" w:rsidRDefault="00B202F6" w:rsidP="00B202F6">
      <w:pPr>
        <w:pStyle w:val="Prrafodelista"/>
        <w:numPr>
          <w:ilvl w:val="0"/>
          <w:numId w:val="1"/>
        </w:numPr>
        <w:shd w:val="clear" w:color="auto" w:fill="FFFFFF"/>
        <w:jc w:val="both"/>
        <w:rPr>
          <w:b/>
          <w:i/>
          <w:sz w:val="24"/>
          <w:szCs w:val="24"/>
        </w:rPr>
      </w:pPr>
      <w:r w:rsidRPr="0079321D">
        <w:rPr>
          <w:b/>
          <w:i/>
          <w:sz w:val="24"/>
          <w:szCs w:val="24"/>
          <w:u w:val="single"/>
        </w:rPr>
        <w:t>Informe de tesorería</w:t>
      </w:r>
      <w:r w:rsidRPr="00B138F6">
        <w:rPr>
          <w:b/>
          <w:i/>
          <w:sz w:val="24"/>
          <w:szCs w:val="24"/>
        </w:rPr>
        <w:t>:</w:t>
      </w:r>
      <w:bookmarkStart w:id="0" w:name="_GoBack"/>
      <w:bookmarkEnd w:id="0"/>
    </w:p>
    <w:p w:rsidR="00B202F6" w:rsidRPr="00B138F6" w:rsidRDefault="00B202F6" w:rsidP="00B202F6">
      <w:pPr>
        <w:rPr>
          <w:rFonts w:ascii="Calibri" w:hAnsi="Calibri"/>
          <w:i/>
          <w:sz w:val="24"/>
          <w:szCs w:val="24"/>
        </w:rPr>
      </w:pPr>
      <w:r w:rsidRPr="00B138F6">
        <w:rPr>
          <w:rFonts w:ascii="Calibri" w:hAnsi="Calibri"/>
          <w:i/>
          <w:iCs/>
          <w:sz w:val="24"/>
          <w:szCs w:val="24"/>
          <w:lang w:val="es-MX"/>
        </w:rPr>
        <w:t xml:space="preserve">                                              </w:t>
      </w:r>
      <w:r w:rsidRPr="00B138F6">
        <w:rPr>
          <w:rFonts w:ascii="Calibri" w:hAnsi="Calibri"/>
          <w:i/>
          <w:sz w:val="24"/>
          <w:szCs w:val="24"/>
        </w:rPr>
        <w:t xml:space="preserve">Caja y Bco.  $  </w:t>
      </w:r>
      <w:r w:rsidR="00741E16">
        <w:rPr>
          <w:rFonts w:ascii="Calibri" w:hAnsi="Calibri"/>
          <w:i/>
          <w:sz w:val="24"/>
          <w:szCs w:val="24"/>
        </w:rPr>
        <w:t xml:space="preserve">  962</w:t>
      </w:r>
      <w:r w:rsidRPr="00B138F6">
        <w:rPr>
          <w:rFonts w:ascii="Calibri" w:hAnsi="Calibri"/>
          <w:i/>
          <w:sz w:val="24"/>
          <w:szCs w:val="24"/>
        </w:rPr>
        <w:t>.</w:t>
      </w:r>
      <w:r w:rsidR="00741E16">
        <w:rPr>
          <w:rFonts w:ascii="Calibri" w:hAnsi="Calibri"/>
          <w:i/>
          <w:sz w:val="24"/>
          <w:szCs w:val="24"/>
        </w:rPr>
        <w:t>653</w:t>
      </w:r>
      <w:r w:rsidRPr="00B138F6">
        <w:rPr>
          <w:rFonts w:ascii="Calibri" w:hAnsi="Calibri"/>
          <w:i/>
          <w:sz w:val="24"/>
          <w:szCs w:val="24"/>
        </w:rPr>
        <w:t>,</w:t>
      </w:r>
      <w:r w:rsidR="00741E16">
        <w:rPr>
          <w:rFonts w:ascii="Calibri" w:hAnsi="Calibri"/>
          <w:i/>
          <w:sz w:val="24"/>
          <w:szCs w:val="24"/>
        </w:rPr>
        <w:t>24</w:t>
      </w:r>
    </w:p>
    <w:p w:rsidR="00B202F6" w:rsidRPr="00B138F6" w:rsidRDefault="00B202F6" w:rsidP="00B202F6">
      <w:pPr>
        <w:pStyle w:val="Prrafodelista"/>
        <w:rPr>
          <w:i/>
          <w:sz w:val="24"/>
          <w:szCs w:val="24"/>
        </w:rPr>
      </w:pPr>
      <w:r w:rsidRPr="00B138F6">
        <w:rPr>
          <w:i/>
          <w:sz w:val="24"/>
          <w:szCs w:val="24"/>
        </w:rPr>
        <w:t xml:space="preserve">                                                   U$S</w:t>
      </w:r>
      <w:r w:rsidR="0010076C">
        <w:rPr>
          <w:i/>
          <w:sz w:val="24"/>
          <w:szCs w:val="24"/>
        </w:rPr>
        <w:t xml:space="preserve">  </w:t>
      </w:r>
      <w:r w:rsidR="004663A2">
        <w:rPr>
          <w:i/>
          <w:sz w:val="24"/>
          <w:szCs w:val="24"/>
        </w:rPr>
        <w:t xml:space="preserve"> </w:t>
      </w:r>
      <w:r w:rsidRPr="00B138F6">
        <w:rPr>
          <w:i/>
          <w:sz w:val="24"/>
          <w:szCs w:val="24"/>
        </w:rPr>
        <w:t xml:space="preserve">  </w:t>
      </w:r>
      <w:r w:rsidR="00741E16">
        <w:rPr>
          <w:i/>
          <w:sz w:val="24"/>
          <w:szCs w:val="24"/>
        </w:rPr>
        <w:t>88.340,36</w:t>
      </w:r>
      <w:r w:rsidRPr="00B138F6">
        <w:rPr>
          <w:i/>
          <w:sz w:val="24"/>
          <w:szCs w:val="24"/>
        </w:rPr>
        <w:t xml:space="preserve">  </w:t>
      </w:r>
    </w:p>
    <w:p w:rsidR="00B202F6" w:rsidRDefault="00B202F6" w:rsidP="00B202F6">
      <w:pPr>
        <w:ind w:firstLine="426"/>
        <w:jc w:val="both"/>
        <w:rPr>
          <w:rFonts w:ascii="Calibri" w:hAnsi="Calibri" w:cs="Calibri"/>
          <w:i/>
          <w:iCs/>
          <w:sz w:val="24"/>
          <w:szCs w:val="24"/>
          <w:lang w:val="es-MX"/>
        </w:rPr>
      </w:pPr>
      <w:r w:rsidRPr="00B138F6">
        <w:rPr>
          <w:rFonts w:ascii="Calibri" w:hAnsi="Calibri" w:cs="Calibri"/>
          <w:i/>
          <w:iCs/>
          <w:sz w:val="24"/>
          <w:szCs w:val="24"/>
          <w:lang w:val="es-MX"/>
        </w:rPr>
        <w:t xml:space="preserve">                                              </w:t>
      </w:r>
    </w:p>
    <w:p w:rsidR="00B202F6" w:rsidRDefault="00B202F6" w:rsidP="00B202F6">
      <w:pPr>
        <w:ind w:firstLine="426"/>
        <w:jc w:val="both"/>
        <w:rPr>
          <w:rFonts w:ascii="Calibri" w:hAnsi="Calibri" w:cs="Calibri"/>
          <w:i/>
          <w:iCs/>
          <w:sz w:val="24"/>
          <w:szCs w:val="24"/>
          <w:lang w:val="es-MX"/>
        </w:rPr>
      </w:pPr>
    </w:p>
    <w:p w:rsidR="00B202F6" w:rsidRDefault="00B202F6" w:rsidP="00B202F6">
      <w:pPr>
        <w:ind w:firstLine="426"/>
        <w:jc w:val="both"/>
        <w:rPr>
          <w:rFonts w:ascii="Calibri" w:hAnsi="Calibri" w:cs="Calibri"/>
          <w:i/>
          <w:iCs/>
          <w:sz w:val="24"/>
          <w:szCs w:val="24"/>
          <w:lang w:val="es-MX"/>
        </w:rPr>
      </w:pPr>
    </w:p>
    <w:p w:rsidR="00B202F6" w:rsidRPr="004628ED" w:rsidRDefault="00B202F6" w:rsidP="00B202F6">
      <w:pPr>
        <w:ind w:firstLine="426"/>
        <w:jc w:val="both"/>
        <w:rPr>
          <w:rFonts w:ascii="Calibri" w:hAnsi="Calibri" w:cs="Calibri"/>
          <w:i/>
          <w:iCs/>
          <w:sz w:val="24"/>
          <w:szCs w:val="24"/>
          <w:lang w:val="es-MX"/>
        </w:rPr>
      </w:pPr>
    </w:p>
    <w:p w:rsidR="00B202F6" w:rsidRPr="004628ED" w:rsidRDefault="00B202F6" w:rsidP="00B202F6">
      <w:pPr>
        <w:ind w:firstLine="426"/>
        <w:jc w:val="both"/>
        <w:rPr>
          <w:rFonts w:ascii="Calibri" w:hAnsi="Calibri" w:cs="Calibri"/>
          <w:i/>
          <w:iCs/>
          <w:sz w:val="24"/>
          <w:szCs w:val="24"/>
          <w:lang w:val="es-MX"/>
        </w:rPr>
      </w:pPr>
      <w:r w:rsidRPr="004628ED">
        <w:rPr>
          <w:rFonts w:ascii="Calibri" w:hAnsi="Calibri" w:cs="Calibri"/>
          <w:i/>
          <w:iCs/>
          <w:sz w:val="24"/>
          <w:szCs w:val="24"/>
          <w:lang w:val="es-MX"/>
        </w:rPr>
        <w:t xml:space="preserve">                                                                                                 Dr. Ricardo Gómez</w:t>
      </w:r>
    </w:p>
    <w:p w:rsidR="00B202F6" w:rsidRPr="004628ED" w:rsidRDefault="00B202F6" w:rsidP="00B202F6">
      <w:pPr>
        <w:jc w:val="both"/>
        <w:rPr>
          <w:rFonts w:ascii="Calibri" w:hAnsi="Calibri" w:cs="Calibri"/>
          <w:i/>
          <w:iCs/>
          <w:sz w:val="24"/>
          <w:szCs w:val="24"/>
          <w:lang w:val="es-MX"/>
        </w:rPr>
      </w:pPr>
      <w:r w:rsidRPr="004628ED">
        <w:rPr>
          <w:rFonts w:ascii="Calibri" w:hAnsi="Calibri" w:cs="Calibri"/>
          <w:i/>
          <w:iCs/>
          <w:sz w:val="24"/>
          <w:szCs w:val="24"/>
          <w:lang w:val="es-MX"/>
        </w:rPr>
        <w:t xml:space="preserve">    Sra. Graciela Martínez                                                                      Comodoro</w:t>
      </w:r>
    </w:p>
    <w:p w:rsidR="00B202F6" w:rsidRPr="004628ED" w:rsidRDefault="00B202F6" w:rsidP="00B202F6">
      <w:pPr>
        <w:jc w:val="both"/>
        <w:rPr>
          <w:rFonts w:ascii="Calibri" w:hAnsi="Calibri" w:cs="Calibri"/>
          <w:i/>
          <w:iCs/>
          <w:sz w:val="24"/>
          <w:szCs w:val="24"/>
          <w:lang w:val="es-MX"/>
        </w:rPr>
      </w:pPr>
      <w:r w:rsidRPr="004628ED">
        <w:rPr>
          <w:rFonts w:ascii="Calibri" w:hAnsi="Calibri" w:cs="Calibri"/>
          <w:i/>
          <w:iCs/>
          <w:sz w:val="24"/>
          <w:szCs w:val="24"/>
          <w:lang w:val="es-MX"/>
        </w:rPr>
        <w:tab/>
        <w:t xml:space="preserve">Secretaria            </w:t>
      </w:r>
    </w:p>
    <w:p w:rsidR="00B202F6" w:rsidRPr="004628ED" w:rsidRDefault="00B202F6" w:rsidP="00B202F6">
      <w:pPr>
        <w:rPr>
          <w:rFonts w:ascii="Calibri" w:hAnsi="Calibri"/>
        </w:rPr>
      </w:pPr>
    </w:p>
    <w:p w:rsidR="00B202F6" w:rsidRDefault="00B202F6" w:rsidP="00B202F6"/>
    <w:p w:rsidR="008F00AA" w:rsidRDefault="008F00AA"/>
    <w:sectPr w:rsidR="008F00AA" w:rsidSect="00B202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5A08"/>
    <w:multiLevelType w:val="hybridMultilevel"/>
    <w:tmpl w:val="C3E8481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284C4A"/>
    <w:multiLevelType w:val="hybridMultilevel"/>
    <w:tmpl w:val="7BA28AB0"/>
    <w:lvl w:ilvl="0" w:tplc="ACE676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hyphenationZone w:val="425"/>
  <w:characterSpacingControl w:val="doNotCompress"/>
  <w:compat/>
  <w:rsids>
    <w:rsidRoot w:val="00B202F6"/>
    <w:rsid w:val="0000220E"/>
    <w:rsid w:val="00037A1C"/>
    <w:rsid w:val="000B2BA3"/>
    <w:rsid w:val="000C7451"/>
    <w:rsid w:val="0010076C"/>
    <w:rsid w:val="001008D8"/>
    <w:rsid w:val="0013371C"/>
    <w:rsid w:val="001955EC"/>
    <w:rsid w:val="001B2A70"/>
    <w:rsid w:val="001B7001"/>
    <w:rsid w:val="001C5725"/>
    <w:rsid w:val="00207CA2"/>
    <w:rsid w:val="002214E2"/>
    <w:rsid w:val="00271A6E"/>
    <w:rsid w:val="002A0C17"/>
    <w:rsid w:val="002A54E2"/>
    <w:rsid w:val="002C3719"/>
    <w:rsid w:val="003125B3"/>
    <w:rsid w:val="00370037"/>
    <w:rsid w:val="003D6075"/>
    <w:rsid w:val="003F0BCE"/>
    <w:rsid w:val="00414A87"/>
    <w:rsid w:val="004606B3"/>
    <w:rsid w:val="004663A2"/>
    <w:rsid w:val="00486FA5"/>
    <w:rsid w:val="00507D1C"/>
    <w:rsid w:val="005C4362"/>
    <w:rsid w:val="005E0A8A"/>
    <w:rsid w:val="005E78BF"/>
    <w:rsid w:val="00655504"/>
    <w:rsid w:val="006B4809"/>
    <w:rsid w:val="006B5CE8"/>
    <w:rsid w:val="00702388"/>
    <w:rsid w:val="00741E16"/>
    <w:rsid w:val="00772234"/>
    <w:rsid w:val="0079321D"/>
    <w:rsid w:val="008066C4"/>
    <w:rsid w:val="00846C4D"/>
    <w:rsid w:val="0086564B"/>
    <w:rsid w:val="008F00AA"/>
    <w:rsid w:val="009B4EEF"/>
    <w:rsid w:val="009D38AD"/>
    <w:rsid w:val="009E029D"/>
    <w:rsid w:val="00A67BD6"/>
    <w:rsid w:val="00A814A7"/>
    <w:rsid w:val="00B044F5"/>
    <w:rsid w:val="00B202F6"/>
    <w:rsid w:val="00B42AC8"/>
    <w:rsid w:val="00BA0CC2"/>
    <w:rsid w:val="00C274B4"/>
    <w:rsid w:val="00C648A7"/>
    <w:rsid w:val="00D85199"/>
    <w:rsid w:val="00DF2F77"/>
    <w:rsid w:val="00DF377F"/>
    <w:rsid w:val="00E77381"/>
    <w:rsid w:val="00E830E2"/>
    <w:rsid w:val="00E92A06"/>
    <w:rsid w:val="00F05666"/>
    <w:rsid w:val="00F05A49"/>
    <w:rsid w:val="00F416AD"/>
    <w:rsid w:val="00F6590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F6"/>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2F6"/>
    <w:pPr>
      <w:spacing w:after="200" w:line="276" w:lineRule="auto"/>
      <w:ind w:left="720"/>
      <w:contextualSpacing/>
    </w:pPr>
    <w:rPr>
      <w:rFonts w:ascii="Calibri" w:eastAsia="Calibri" w:hAnsi="Calibri"/>
      <w:sz w:val="22"/>
      <w:szCs w:val="22"/>
      <w:lang w:val="es-UY"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Nautilus</cp:lastModifiedBy>
  <cp:revision>2</cp:revision>
  <cp:lastPrinted>2013-11-20T12:56:00Z</cp:lastPrinted>
  <dcterms:created xsi:type="dcterms:W3CDTF">2013-11-23T17:10:00Z</dcterms:created>
  <dcterms:modified xsi:type="dcterms:W3CDTF">2013-11-23T17:10:00Z</dcterms:modified>
</cp:coreProperties>
</file>